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8405CA" w:rsidRDefault="008405C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8405CA">
              <w:rPr>
                <w:rFonts w:ascii="Times New Roman" w:hAnsi="Times New Roman" w:cs="Times New Roman"/>
                <w:bCs/>
                <w:sz w:val="20"/>
                <w:szCs w:val="20"/>
              </w:rPr>
              <w:t>Dietetyka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2B5C6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Teresa Pierzchalska –Mudyna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2B5C6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Pierzchalska –Mudyna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8405C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8405C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DE3F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8405C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 opieki pielęgniarskiej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D763C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D763C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D763C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C12343" w:rsidRDefault="00C12343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12343">
              <w:rPr>
                <w:rFonts w:ascii="Times New Roman" w:hAnsi="Times New Roman" w:cs="Times New Roman"/>
                <w:kern w:val="2"/>
                <w:sz w:val="20"/>
              </w:rPr>
              <w:t>Podstawowa wiedza z zakresu biologii, biochemii i fizjologii</w:t>
            </w:r>
            <w:r w:rsidR="00922ED7" w:rsidRPr="00C1234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C12343" w:rsidRDefault="00C12343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12343">
              <w:rPr>
                <w:rFonts w:ascii="Times New Roman" w:hAnsi="Times New Roman" w:cs="Times New Roman"/>
                <w:kern w:val="2"/>
                <w:sz w:val="20"/>
                <w:szCs w:val="20"/>
              </w:rPr>
              <w:t>Celem przedmiotu jest zapoznanie studentów z istotą i znaczeniem żywienia człowieka zdrowego oraz w różnych stanach chorobowych. Student pozna uwarunkowania w zakresie zapotrzebowania organizmu na składniki pokarmowe w zależności od wieku, aktywności fizycznej i stanu zdrowia.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B81A8F" w:rsidRDefault="00C811F6" w:rsidP="00B81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A8F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B81A8F" w:rsidRPr="00B81A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:rsidR="00FA3C7B" w:rsidRPr="00356E47" w:rsidRDefault="00FE1037" w:rsidP="00356E47">
            <w:pPr>
              <w:spacing w:after="0" w:line="240" w:lineRule="auto"/>
              <w:jc w:val="both"/>
              <w:rPr>
                <w:kern w:val="1"/>
                <w:sz w:val="20"/>
                <w:szCs w:val="20"/>
              </w:rPr>
            </w:pPr>
            <w:r w:rsidRPr="00356E4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B81A8F" w:rsidRPr="00B81A8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 , metoda projektów</w:t>
            </w:r>
            <w:r w:rsidR="00356E47" w:rsidRPr="00B81A8F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E1037" w:rsidRPr="00D465BF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rezentacja multimedialna, </w:t>
            </w:r>
            <w:r w:rsidR="00D465BF" w:rsidRPr="00D465BF">
              <w:rPr>
                <w:rFonts w:ascii="Times New Roman" w:hAnsi="Times New Roman" w:cs="Times New Roman"/>
                <w:kern w:val="1"/>
                <w:sz w:val="20"/>
                <w:szCs w:val="20"/>
              </w:rPr>
              <w:t>sprzęt audiowizualny</w:t>
            </w:r>
            <w:r w:rsidR="00E80C83"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:rsidR="00FA3C7B" w:rsidRPr="00FA3C7B" w:rsidRDefault="00FE1037" w:rsidP="002221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222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</w:t>
            </w:r>
            <w:r w:rsidR="00D465BF" w:rsidRPr="00D465BF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</w:t>
            </w:r>
            <w:r w:rsidR="00222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</w:t>
            </w:r>
            <w:r w:rsidR="00222152" w:rsidRPr="00222152">
              <w:rPr>
                <w:rFonts w:ascii="Times New Roman" w:hAnsi="Times New Roman" w:cs="Times New Roman"/>
                <w:kern w:val="2"/>
                <w:sz w:val="20"/>
                <w:szCs w:val="20"/>
              </w:rPr>
              <w:t>lub praca pisemna</w:t>
            </w:r>
            <w:r w:rsidR="00222152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B6CF0" w:rsidRPr="00114B2C" w:rsidTr="007D239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K_C.W22 zapotrzebowanie organizmu na składniki pokarmowe;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K_C.W23 zasady żywienia osób zdrowych i chorych w różnym wieku oraz żywienia dojelitowego i pozajelitowego;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K_C.W24 zasady leczenia dietetycznego i powikłania dietoterapii;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K_C.W25 rodzaje i zastosowanie środków spożywczych specjalnego przeznaczenia żywieniowego;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44203C" w:rsidRPr="00114B2C" w:rsidTr="00750CC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K_C.U35 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:rsidR="0044203C" w:rsidRPr="0044203C" w:rsidRDefault="0044203C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44203C" w:rsidRPr="00114B2C" w:rsidTr="00750CC3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K_C.U36 stosować diety terapeutyczne w wybranych schorzeniach;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:rsidR="0044203C" w:rsidRPr="0044203C" w:rsidRDefault="0044203C" w:rsidP="004420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44203C" w:rsidRPr="00114B2C" w:rsidTr="00750CC3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K_C.U37 dobierać środki spożywcze specjalnego przeznaczenia żywieniowego i wystawiać na nie recepty w ramach realizacji zleceń lekarskich oraz udzielać informacji na temat ich stosowania;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:rsidR="0044203C" w:rsidRPr="0044203C" w:rsidRDefault="0044203C" w:rsidP="0044203C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FA1617" w:rsidRPr="00114B2C" w:rsidTr="00C12E6B">
        <w:trPr>
          <w:trHeight w:val="564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A1617" w:rsidRPr="001974C2" w:rsidRDefault="00FA161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A1617" w:rsidRPr="00FA1617" w:rsidRDefault="00FA1617" w:rsidP="00F712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K_K05 zasięgania opinii ekspertów w przypadku trudności z samodzielnym rozwiązaniem problemu;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FA1617" w:rsidRPr="00FA1617" w:rsidRDefault="00FA1617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FA1617" w:rsidRPr="00114B2C" w:rsidTr="00C1189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A1617" w:rsidRPr="001974C2" w:rsidRDefault="00FA161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FA1617" w:rsidRPr="00FA1617" w:rsidRDefault="00FA1617" w:rsidP="00F712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K_K07 dostrzegania i rozpoznawania własnych ograniczeń w zakresie wiedzy, umiejętności i kompetencji społecznych oraz dokonywania samooceny deficytów i potrzeb edukacyjnych.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A1617" w:rsidRPr="00FA1617" w:rsidRDefault="00FA1617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1101B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01B3" w:rsidRPr="00992B99" w:rsidRDefault="00992B99" w:rsidP="00992B99">
            <w:pPr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Wprowadzenie do problematyki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ywieniowej – Evidence Based Nutrition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101B3" w:rsidRPr="00233ED4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Podstawowe składniki od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ywcze, zapotrzebowanie energetyczne. Warunki prawidłowego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ywienia – piramidy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Ocena stanu od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ywienia i sposobu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ró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nych grup ludno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ś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ci.  Charakterystyka niedo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i jego nast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pstw.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Znaczenie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dojelitowego i pozajelitowego chorych – standardy post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powania.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ywienie chorych - uwarunkowania dietetyczne. Zespoły leczenia żywieniowego.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Klasyfikacja diet. Charakterystyka wybranych diet. Środki spożywcze specjalnego przeznaczenia żywieniowego.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:rsidTr="0041665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92B99" w:rsidRPr="00992B99" w:rsidRDefault="00992B99" w:rsidP="0099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Podstawy prawne pracy piel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gniarki w udzielaniu porad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ywieniowych i edukacji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92B99" w:rsidRPr="00233ED4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34A6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A46CC9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6CC9" w:rsidRPr="001A6A88" w:rsidRDefault="00A46CC9" w:rsidP="00A46CC9">
            <w:pPr>
              <w:pStyle w:val="Akapitzlist2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A6A88">
              <w:rPr>
                <w:rFonts w:ascii="Times New Roman" w:hAnsi="Times New Roman"/>
                <w:sz w:val="20"/>
                <w:szCs w:val="20"/>
              </w:rPr>
              <w:t>1-dniowy jadłospis dla pacjenta z wybraną jednostką chorobową.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6CC9" w:rsidRPr="00A31838" w:rsidRDefault="00A46CC9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46CC9" w:rsidRPr="00114B2C" w:rsidTr="00B1651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6CC9" w:rsidRDefault="00A46CC9" w:rsidP="001320FB">
            <w:r w:rsidRPr="001A6A88">
              <w:rPr>
                <w:rFonts w:ascii="Times New Roman" w:hAnsi="Times New Roman"/>
                <w:sz w:val="20"/>
                <w:szCs w:val="20"/>
              </w:rPr>
              <w:t>Zasady diety przeciwmiażdżycowej.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6CC9" w:rsidRPr="00A31838" w:rsidRDefault="00A46CC9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:rsidTr="00B1651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7320E" w:rsidRPr="008918BE" w:rsidRDefault="0027320E" w:rsidP="0027320E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8918BE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27320E" w:rsidRPr="0027320E" w:rsidRDefault="005F57CC" w:rsidP="0027320E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:rsidR="00527739" w:rsidRDefault="0027320E" w:rsidP="00527739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7320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:rsidR="00527739" w:rsidRPr="00527739" w:rsidRDefault="00527739" w:rsidP="00527739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527739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</w:t>
            </w:r>
            <w:r w:rsidR="005F57CC" w:rsidRPr="005F57CC">
              <w:rPr>
                <w:rFonts w:ascii="Times New Roman" w:hAnsi="Times New Roman" w:cs="Times New Roman"/>
                <w:kern w:val="1"/>
                <w:sz w:val="20"/>
                <w:szCs w:val="20"/>
              </w:rPr>
              <w:t>wymaganej punktacji w teście</w:t>
            </w:r>
          </w:p>
          <w:p w:rsidR="00527739" w:rsidRPr="00527739" w:rsidRDefault="00527739" w:rsidP="005F57C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27320E" w:rsidRPr="008918BE" w:rsidRDefault="0027320E" w:rsidP="0027320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8918BE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27320E" w:rsidRPr="00940D33" w:rsidRDefault="0027320E" w:rsidP="00940D33">
            <w:pPr>
              <w:pStyle w:val="Akapitzlist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40D3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:rsidR="0027320E" w:rsidRPr="00940D33" w:rsidRDefault="0027320E" w:rsidP="00940D33">
            <w:pPr>
              <w:pStyle w:val="Akapitzlist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40D3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:rsidR="00940D33" w:rsidRPr="00F72BFA" w:rsidRDefault="00F72BFA" w:rsidP="00940D33">
            <w:pPr>
              <w:pStyle w:val="Akapitzlist"/>
              <w:numPr>
                <w:ilvl w:val="0"/>
                <w:numId w:val="41"/>
              </w:num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72BFA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</w:t>
            </w:r>
          </w:p>
          <w:p w:rsidR="00940D33" w:rsidRDefault="00940D33" w:rsidP="0027320E">
            <w:p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27320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72BCD" w:rsidRPr="00F72BCD" w:rsidRDefault="00F72BCD" w:rsidP="00E648E2">
            <w:pPr>
              <w:pStyle w:val="Akapitzlist"/>
              <w:keepNext/>
              <w:numPr>
                <w:ilvl w:val="0"/>
                <w:numId w:val="45"/>
              </w:numPr>
              <w:tabs>
                <w:tab w:val="left" w:pos="132"/>
              </w:tabs>
              <w:spacing w:after="0" w:line="240" w:lineRule="auto"/>
              <w:ind w:left="369"/>
              <w:jc w:val="both"/>
              <w:outlineLvl w:val="0"/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r w:rsidRPr="00F72BCD">
              <w:rPr>
                <w:rFonts w:ascii="Times New Roman" w:hAnsi="Times New Roman" w:cs="Times New Roman"/>
                <w:sz w:val="20"/>
                <w:szCs w:val="20"/>
              </w:rPr>
              <w:t>Dietetyka. Żywienie zdrowego i chorego człowieka, red. H. Ciborowska, A. Ciborowski, wyd. PZWL, Warszawa 2021</w:t>
            </w:r>
          </w:p>
          <w:p w:rsidR="00E648E2" w:rsidRPr="00F72BCD" w:rsidRDefault="00E648E2" w:rsidP="00F72BCD">
            <w:pPr>
              <w:pStyle w:val="Akapitzlist"/>
              <w:keepNext/>
              <w:numPr>
                <w:ilvl w:val="0"/>
                <w:numId w:val="45"/>
              </w:numPr>
              <w:tabs>
                <w:tab w:val="left" w:pos="132"/>
              </w:tabs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48E2"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>Żywienie człowieka zdrowego i chorego</w:t>
            </w:r>
            <w:r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E648E2"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>,</w:t>
            </w:r>
            <w:r w:rsidRPr="00E648E2"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pod redakcją M. Grzymisławskiego, J. Gawęckiego,</w:t>
            </w:r>
            <w:r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E648E2"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Wydawnictwo Naukowe PWN, Warszawa 2010.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648E2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Włodarek D., Lange E., Kozłowska L., Głąbska D.,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Dietoterapia</w:t>
            </w:r>
            <w:r w:rsidRPr="00E648E2">
              <w:rPr>
                <w:sz w:val="20"/>
                <w:szCs w:val="20"/>
              </w:rPr>
              <w:t>, wydanie 1-dodruk 1, Wydawnictwo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sz w:val="20"/>
                <w:szCs w:val="20"/>
              </w:rPr>
              <w:t>Lekarskie PZWL, Warszawa 2014.</w:t>
            </w:r>
          </w:p>
          <w:p w:rsidR="00E648E2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Gronowska-Senger A.,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Zarys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oceny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żywienia,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sz w:val="20"/>
                <w:szCs w:val="20"/>
              </w:rPr>
              <w:t>wydanie 2uzupełnione, Wydawnictwo SGGW, Warszawa 2013.</w:t>
            </w:r>
          </w:p>
          <w:p w:rsidR="0057243C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Włodarek D., Lange E., Kozłowska L.,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Dietetyka dla pielęgniarek</w:t>
            </w:r>
            <w:r w:rsidRPr="00E648E2">
              <w:rPr>
                <w:sz w:val="20"/>
                <w:szCs w:val="20"/>
              </w:rPr>
              <w:t>, Wydawnictwo Lekarskie PZWL, Warszawa 2011.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411" w:rsidRDefault="00C67411">
      <w:pPr>
        <w:spacing w:after="0" w:line="240" w:lineRule="auto"/>
      </w:pPr>
      <w:r>
        <w:separator/>
      </w:r>
    </w:p>
  </w:endnote>
  <w:endnote w:type="continuationSeparator" w:id="1">
    <w:p w:rsidR="00C67411" w:rsidRDefault="00C6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C674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411" w:rsidRDefault="00C67411">
      <w:pPr>
        <w:spacing w:after="0" w:line="240" w:lineRule="auto"/>
      </w:pPr>
      <w:r>
        <w:separator/>
      </w:r>
    </w:p>
  </w:footnote>
  <w:footnote w:type="continuationSeparator" w:id="1">
    <w:p w:rsidR="00C67411" w:rsidRDefault="00C67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2087A"/>
    <w:multiLevelType w:val="hybridMultilevel"/>
    <w:tmpl w:val="D6C01614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A0550A"/>
    <w:multiLevelType w:val="hybridMultilevel"/>
    <w:tmpl w:val="452863A6"/>
    <w:lvl w:ilvl="0" w:tplc="BCFA561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CB356B"/>
    <w:multiLevelType w:val="hybridMultilevel"/>
    <w:tmpl w:val="EF448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B54385"/>
    <w:multiLevelType w:val="hybridMultilevel"/>
    <w:tmpl w:val="ED1A801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17314"/>
    <w:multiLevelType w:val="hybridMultilevel"/>
    <w:tmpl w:val="DC3C86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F3560"/>
    <w:multiLevelType w:val="hybridMultilevel"/>
    <w:tmpl w:val="C91A632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C7AD0"/>
    <w:multiLevelType w:val="hybridMultilevel"/>
    <w:tmpl w:val="3D94D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7406C"/>
    <w:multiLevelType w:val="hybridMultilevel"/>
    <w:tmpl w:val="521A0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11F9A"/>
    <w:multiLevelType w:val="hybridMultilevel"/>
    <w:tmpl w:val="109A5F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02DF1"/>
    <w:multiLevelType w:val="hybridMultilevel"/>
    <w:tmpl w:val="4CE0A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863B2"/>
    <w:multiLevelType w:val="hybridMultilevel"/>
    <w:tmpl w:val="F7A4F3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70E0C"/>
    <w:multiLevelType w:val="hybridMultilevel"/>
    <w:tmpl w:val="4E82227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9D6018"/>
    <w:multiLevelType w:val="multilevel"/>
    <w:tmpl w:val="7EECA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F45C4C"/>
    <w:multiLevelType w:val="hybridMultilevel"/>
    <w:tmpl w:val="B14C4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51341"/>
    <w:multiLevelType w:val="hybridMultilevel"/>
    <w:tmpl w:val="9E8ABE3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F7994"/>
    <w:multiLevelType w:val="hybridMultilevel"/>
    <w:tmpl w:val="628C1318"/>
    <w:lvl w:ilvl="0" w:tplc="E5EE6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74A30"/>
    <w:multiLevelType w:val="hybridMultilevel"/>
    <w:tmpl w:val="B9C683C0"/>
    <w:lvl w:ilvl="0" w:tplc="BCFA561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6">
    <w:nsid w:val="6D261124"/>
    <w:multiLevelType w:val="hybridMultilevel"/>
    <w:tmpl w:val="80D4A4B4"/>
    <w:lvl w:ilvl="0" w:tplc="379604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0F0132"/>
    <w:multiLevelType w:val="hybridMultilevel"/>
    <w:tmpl w:val="309EA5B4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8A1368"/>
    <w:multiLevelType w:val="hybridMultilevel"/>
    <w:tmpl w:val="66009F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B5414"/>
    <w:multiLevelType w:val="hybridMultilevel"/>
    <w:tmpl w:val="DB665F3C"/>
    <w:lvl w:ilvl="0" w:tplc="19B6B8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05250"/>
    <w:multiLevelType w:val="hybridMultilevel"/>
    <w:tmpl w:val="395E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43">
    <w:nsid w:val="7CE4171B"/>
    <w:multiLevelType w:val="hybridMultilevel"/>
    <w:tmpl w:val="34E6E88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224CB1"/>
    <w:multiLevelType w:val="hybridMultilevel"/>
    <w:tmpl w:val="246CA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94AE8"/>
    <w:multiLevelType w:val="multilevel"/>
    <w:tmpl w:val="06AC3E3C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46">
    <w:nsid w:val="7F1F2C79"/>
    <w:multiLevelType w:val="hybridMultilevel"/>
    <w:tmpl w:val="9ED4B402"/>
    <w:lvl w:ilvl="0" w:tplc="303CD5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5A71BB"/>
    <w:multiLevelType w:val="hybridMultilevel"/>
    <w:tmpl w:val="C8DC1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9"/>
  </w:num>
  <w:num w:numId="4">
    <w:abstractNumId w:val="29"/>
  </w:num>
  <w:num w:numId="5">
    <w:abstractNumId w:val="1"/>
  </w:num>
  <w:num w:numId="6">
    <w:abstractNumId w:val="38"/>
  </w:num>
  <w:num w:numId="7">
    <w:abstractNumId w:val="26"/>
  </w:num>
  <w:num w:numId="8">
    <w:abstractNumId w:val="0"/>
  </w:num>
  <w:num w:numId="9">
    <w:abstractNumId w:val="14"/>
  </w:num>
  <w:num w:numId="10">
    <w:abstractNumId w:val="6"/>
  </w:num>
  <w:num w:numId="11">
    <w:abstractNumId w:val="42"/>
  </w:num>
  <w:num w:numId="12">
    <w:abstractNumId w:val="31"/>
  </w:num>
  <w:num w:numId="13">
    <w:abstractNumId w:val="13"/>
  </w:num>
  <w:num w:numId="14">
    <w:abstractNumId w:val="20"/>
  </w:num>
  <w:num w:numId="15">
    <w:abstractNumId w:val="7"/>
  </w:num>
  <w:num w:numId="16">
    <w:abstractNumId w:val="35"/>
  </w:num>
  <w:num w:numId="17">
    <w:abstractNumId w:val="44"/>
  </w:num>
  <w:num w:numId="18">
    <w:abstractNumId w:val="25"/>
  </w:num>
  <w:num w:numId="19">
    <w:abstractNumId w:val="45"/>
  </w:num>
  <w:num w:numId="20">
    <w:abstractNumId w:val="24"/>
  </w:num>
  <w:num w:numId="21">
    <w:abstractNumId w:val="2"/>
  </w:num>
  <w:num w:numId="22">
    <w:abstractNumId w:val="32"/>
  </w:num>
  <w:num w:numId="23">
    <w:abstractNumId w:val="43"/>
  </w:num>
  <w:num w:numId="24">
    <w:abstractNumId w:val="10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8"/>
  </w:num>
  <w:num w:numId="29">
    <w:abstractNumId w:val="16"/>
  </w:num>
  <w:num w:numId="30">
    <w:abstractNumId w:val="3"/>
  </w:num>
  <w:num w:numId="31">
    <w:abstractNumId w:val="33"/>
  </w:num>
  <w:num w:numId="32">
    <w:abstractNumId w:val="8"/>
  </w:num>
  <w:num w:numId="33">
    <w:abstractNumId w:val="5"/>
    <w:lvlOverride w:ilvl="0">
      <w:startOverride w:val="1"/>
    </w:lvlOverride>
  </w:num>
  <w:num w:numId="34">
    <w:abstractNumId w:val="39"/>
  </w:num>
  <w:num w:numId="35">
    <w:abstractNumId w:val="15"/>
  </w:num>
  <w:num w:numId="36">
    <w:abstractNumId w:val="18"/>
  </w:num>
  <w:num w:numId="37">
    <w:abstractNumId w:val="23"/>
  </w:num>
  <w:num w:numId="38">
    <w:abstractNumId w:val="47"/>
  </w:num>
  <w:num w:numId="39">
    <w:abstractNumId w:val="34"/>
  </w:num>
  <w:num w:numId="40">
    <w:abstractNumId w:val="4"/>
  </w:num>
  <w:num w:numId="41">
    <w:abstractNumId w:val="11"/>
  </w:num>
  <w:num w:numId="42">
    <w:abstractNumId w:val="17"/>
  </w:num>
  <w:num w:numId="43">
    <w:abstractNumId w:val="40"/>
  </w:num>
  <w:num w:numId="44">
    <w:abstractNumId w:val="36"/>
  </w:num>
  <w:num w:numId="45">
    <w:abstractNumId w:val="22"/>
  </w:num>
  <w:num w:numId="46">
    <w:abstractNumId w:val="46"/>
  </w:num>
  <w:num w:numId="47">
    <w:abstractNumId w:val="30"/>
  </w:num>
  <w:num w:numId="48">
    <w:abstractNumId w:val="37"/>
  </w:num>
  <w:num w:numId="49">
    <w:abstractNumId w:val="4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7FB"/>
    <w:rsid w:val="001B2D16"/>
    <w:rsid w:val="001B3528"/>
    <w:rsid w:val="001B3F8A"/>
    <w:rsid w:val="001C53C0"/>
    <w:rsid w:val="001C6318"/>
    <w:rsid w:val="001D0C79"/>
    <w:rsid w:val="002042BF"/>
    <w:rsid w:val="002124C4"/>
    <w:rsid w:val="00220DF6"/>
    <w:rsid w:val="00222152"/>
    <w:rsid w:val="00233ED4"/>
    <w:rsid w:val="00236FB5"/>
    <w:rsid w:val="00254833"/>
    <w:rsid w:val="002564AC"/>
    <w:rsid w:val="00260ADA"/>
    <w:rsid w:val="00267D59"/>
    <w:rsid w:val="00272F64"/>
    <w:rsid w:val="0027320E"/>
    <w:rsid w:val="00284385"/>
    <w:rsid w:val="00292E6B"/>
    <w:rsid w:val="00297D52"/>
    <w:rsid w:val="002A61BC"/>
    <w:rsid w:val="002A697A"/>
    <w:rsid w:val="002B5C35"/>
    <w:rsid w:val="002B5C64"/>
    <w:rsid w:val="002B72FF"/>
    <w:rsid w:val="002C76D4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3D17"/>
    <w:rsid w:val="003F3000"/>
    <w:rsid w:val="0040676F"/>
    <w:rsid w:val="0041627B"/>
    <w:rsid w:val="00416657"/>
    <w:rsid w:val="0042427A"/>
    <w:rsid w:val="00424A0C"/>
    <w:rsid w:val="00430FC0"/>
    <w:rsid w:val="0044203C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41C5"/>
    <w:rsid w:val="006858A9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E506A"/>
    <w:rsid w:val="00702F8C"/>
    <w:rsid w:val="00707D62"/>
    <w:rsid w:val="007112F4"/>
    <w:rsid w:val="0071259F"/>
    <w:rsid w:val="00720B8F"/>
    <w:rsid w:val="0072311C"/>
    <w:rsid w:val="00746450"/>
    <w:rsid w:val="007563FC"/>
    <w:rsid w:val="00757D62"/>
    <w:rsid w:val="0076032A"/>
    <w:rsid w:val="0076211D"/>
    <w:rsid w:val="0077379A"/>
    <w:rsid w:val="0079311F"/>
    <w:rsid w:val="00795675"/>
    <w:rsid w:val="007B3C30"/>
    <w:rsid w:val="007B3C8B"/>
    <w:rsid w:val="007B3E8C"/>
    <w:rsid w:val="007B49BF"/>
    <w:rsid w:val="007C1C2C"/>
    <w:rsid w:val="007E1386"/>
    <w:rsid w:val="007E13C2"/>
    <w:rsid w:val="007F5625"/>
    <w:rsid w:val="00805675"/>
    <w:rsid w:val="00807F1D"/>
    <w:rsid w:val="00811854"/>
    <w:rsid w:val="00813103"/>
    <w:rsid w:val="008405CA"/>
    <w:rsid w:val="00852B2B"/>
    <w:rsid w:val="00867D16"/>
    <w:rsid w:val="008739D0"/>
    <w:rsid w:val="00895FAA"/>
    <w:rsid w:val="008963E4"/>
    <w:rsid w:val="008A2C73"/>
    <w:rsid w:val="008A3E97"/>
    <w:rsid w:val="008B6CF0"/>
    <w:rsid w:val="008C07CB"/>
    <w:rsid w:val="008C46F6"/>
    <w:rsid w:val="008C53A3"/>
    <w:rsid w:val="008D13F6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42BE"/>
    <w:rsid w:val="009923B6"/>
    <w:rsid w:val="00992B99"/>
    <w:rsid w:val="009A234E"/>
    <w:rsid w:val="009A72AD"/>
    <w:rsid w:val="009B78DA"/>
    <w:rsid w:val="009C5E6B"/>
    <w:rsid w:val="009D2A86"/>
    <w:rsid w:val="009D58EE"/>
    <w:rsid w:val="00A01097"/>
    <w:rsid w:val="00A0325B"/>
    <w:rsid w:val="00A31838"/>
    <w:rsid w:val="00A33A23"/>
    <w:rsid w:val="00A43D2B"/>
    <w:rsid w:val="00A45E9D"/>
    <w:rsid w:val="00A46CC9"/>
    <w:rsid w:val="00A51FDE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3732"/>
    <w:rsid w:val="00B50C12"/>
    <w:rsid w:val="00B51CCE"/>
    <w:rsid w:val="00B524D6"/>
    <w:rsid w:val="00B53CBF"/>
    <w:rsid w:val="00B55D1A"/>
    <w:rsid w:val="00B802FB"/>
    <w:rsid w:val="00B80C2F"/>
    <w:rsid w:val="00B81561"/>
    <w:rsid w:val="00B81A8F"/>
    <w:rsid w:val="00B96D58"/>
    <w:rsid w:val="00BA2AA6"/>
    <w:rsid w:val="00BA553D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6133B"/>
    <w:rsid w:val="00C66A3B"/>
    <w:rsid w:val="00C67411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4775"/>
    <w:rsid w:val="00D01A5B"/>
    <w:rsid w:val="00D14A8A"/>
    <w:rsid w:val="00D268FE"/>
    <w:rsid w:val="00D272D2"/>
    <w:rsid w:val="00D33022"/>
    <w:rsid w:val="00D42856"/>
    <w:rsid w:val="00D465BF"/>
    <w:rsid w:val="00D53632"/>
    <w:rsid w:val="00D57349"/>
    <w:rsid w:val="00D65BF4"/>
    <w:rsid w:val="00D763C9"/>
    <w:rsid w:val="00D80A73"/>
    <w:rsid w:val="00D843EE"/>
    <w:rsid w:val="00DA4207"/>
    <w:rsid w:val="00DB1895"/>
    <w:rsid w:val="00DB7685"/>
    <w:rsid w:val="00DC6308"/>
    <w:rsid w:val="00DE192F"/>
    <w:rsid w:val="00DE3F07"/>
    <w:rsid w:val="00DF6BDD"/>
    <w:rsid w:val="00E0101E"/>
    <w:rsid w:val="00E03A4B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3382"/>
    <w:rsid w:val="00F6348A"/>
    <w:rsid w:val="00F70331"/>
    <w:rsid w:val="00F72554"/>
    <w:rsid w:val="00F72BCD"/>
    <w:rsid w:val="00F72BFA"/>
    <w:rsid w:val="00F8734E"/>
    <w:rsid w:val="00F9513B"/>
    <w:rsid w:val="00FA1617"/>
    <w:rsid w:val="00FA2A59"/>
    <w:rsid w:val="00FA3C7B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1179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2021-10-26T11:50:00Z</dcterms:created>
  <dcterms:modified xsi:type="dcterms:W3CDTF">2021-11-02T09:13:00Z</dcterms:modified>
</cp:coreProperties>
</file>